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FA4D" w14:textId="53032F1A" w:rsidR="00DD7322" w:rsidRDefault="00CC2F27" w:rsidP="00B034E2">
      <w:pPr>
        <w:jc w:val="center"/>
        <w:rPr>
          <w:rFonts w:ascii="Poppins" w:hAnsi="Poppins" w:cs="Poppins"/>
          <w:sz w:val="32"/>
          <w:szCs w:val="32"/>
          <w:lang w:val="en-US"/>
        </w:rPr>
      </w:pPr>
      <w:r w:rsidRPr="004F0D60">
        <w:rPr>
          <w:noProof/>
        </w:rPr>
        <w:drawing>
          <wp:anchor distT="0" distB="0" distL="114300" distR="114300" simplePos="0" relativeHeight="251659264" behindDoc="1" locked="0" layoutInCell="1" allowOverlap="1" wp14:anchorId="3C32C865" wp14:editId="039D3AF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66800" cy="995680"/>
            <wp:effectExtent l="0" t="0" r="0" b="0"/>
            <wp:wrapThrough wrapText="bothSides">
              <wp:wrapPolygon edited="0">
                <wp:start x="0" y="0"/>
                <wp:lineTo x="0" y="21077"/>
                <wp:lineTo x="21214" y="21077"/>
                <wp:lineTo x="21214" y="0"/>
                <wp:lineTo x="0" y="0"/>
              </wp:wrapPolygon>
            </wp:wrapThrough>
            <wp:docPr id="165631923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19235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99" cy="100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5FCF1" w14:textId="1CEB33C7" w:rsidR="00B034E2" w:rsidRPr="009A0DFB" w:rsidRDefault="00CC2F27" w:rsidP="00B034E2">
      <w:pPr>
        <w:jc w:val="center"/>
        <w:rPr>
          <w:rFonts w:ascii="Poppins" w:hAnsi="Poppins" w:cs="Poppins"/>
          <w:sz w:val="28"/>
          <w:szCs w:val="32"/>
          <w:lang w:val="en-US"/>
        </w:rPr>
      </w:pPr>
      <w:r>
        <w:rPr>
          <w:rFonts w:ascii="Poppins" w:hAnsi="Poppins" w:cs="Poppins"/>
          <w:sz w:val="32"/>
          <w:szCs w:val="32"/>
          <w:lang w:val="en-US"/>
        </w:rPr>
        <w:t>Brownies Twycross Zoo Sleepover</w:t>
      </w:r>
    </w:p>
    <w:p w14:paraId="3F458065" w14:textId="0AD8D8F0" w:rsidR="00B034E2" w:rsidRDefault="00B034E2" w:rsidP="00B034E2">
      <w:pPr>
        <w:jc w:val="center"/>
        <w:rPr>
          <w:rFonts w:ascii="Poppins" w:hAnsi="Poppins" w:cs="Poppins"/>
          <w:sz w:val="28"/>
          <w:szCs w:val="36"/>
        </w:rPr>
      </w:pPr>
      <w:r w:rsidRPr="009A0DFB">
        <w:rPr>
          <w:rFonts w:ascii="Poppins" w:hAnsi="Poppins" w:cs="Poppins"/>
          <w:sz w:val="28"/>
          <w:szCs w:val="36"/>
        </w:rPr>
        <w:t xml:space="preserve">Saturday </w:t>
      </w:r>
      <w:r w:rsidR="00CC2F27">
        <w:rPr>
          <w:rFonts w:ascii="Poppins" w:hAnsi="Poppins" w:cs="Poppins"/>
          <w:sz w:val="28"/>
          <w:szCs w:val="36"/>
        </w:rPr>
        <w:t>13 April 2024</w:t>
      </w:r>
      <w:r w:rsidRPr="009A0DFB">
        <w:rPr>
          <w:rFonts w:ascii="Poppins" w:hAnsi="Poppins" w:cs="Poppins"/>
          <w:sz w:val="28"/>
          <w:szCs w:val="36"/>
        </w:rPr>
        <w:t xml:space="preserve">– </w:t>
      </w:r>
      <w:r w:rsidR="00CC2F27">
        <w:rPr>
          <w:rFonts w:ascii="Poppins" w:hAnsi="Poppins" w:cs="Poppins"/>
          <w:sz w:val="28"/>
          <w:szCs w:val="36"/>
        </w:rPr>
        <w:t>Sunday 14 April</w:t>
      </w:r>
      <w:r w:rsidRPr="009A0DFB">
        <w:rPr>
          <w:rFonts w:ascii="Poppins" w:hAnsi="Poppins" w:cs="Poppins"/>
          <w:sz w:val="28"/>
          <w:szCs w:val="36"/>
        </w:rPr>
        <w:t xml:space="preserve"> 2024</w:t>
      </w:r>
    </w:p>
    <w:p w14:paraId="19777710" w14:textId="77777777" w:rsidR="00DD7322" w:rsidRDefault="00DD7322" w:rsidP="00B034E2">
      <w:pPr>
        <w:rPr>
          <w:rFonts w:ascii="Poppins" w:hAnsi="Poppins" w:cs="Poppins"/>
        </w:rPr>
      </w:pPr>
    </w:p>
    <w:p w14:paraId="171F60E1" w14:textId="77777777" w:rsidR="00B034E2" w:rsidRPr="00B034E2" w:rsidRDefault="00B034E2" w:rsidP="00B034E2">
      <w:pPr>
        <w:rPr>
          <w:rFonts w:ascii="Poppins" w:hAnsi="Poppins" w:cs="Poppins"/>
        </w:rPr>
      </w:pPr>
      <w:r w:rsidRPr="00B034E2">
        <w:rPr>
          <w:rFonts w:ascii="Poppins" w:hAnsi="Poppins" w:cs="Poppins"/>
        </w:rPr>
        <w:t>Dear Parent</w:t>
      </w:r>
      <w:r>
        <w:rPr>
          <w:rFonts w:ascii="Poppins" w:hAnsi="Poppins" w:cs="Poppins"/>
        </w:rPr>
        <w:t>*,</w:t>
      </w:r>
    </w:p>
    <w:p w14:paraId="29D456D4" w14:textId="674B9F9A" w:rsidR="00B034E2" w:rsidRPr="00B034E2" w:rsidRDefault="00B034E2" w:rsidP="00B034E2">
      <w:pPr>
        <w:rPr>
          <w:rFonts w:ascii="Poppins" w:hAnsi="Poppins" w:cs="Poppins"/>
        </w:rPr>
      </w:pPr>
      <w:r w:rsidRPr="00B034E2">
        <w:rPr>
          <w:rFonts w:ascii="Poppins" w:hAnsi="Poppins" w:cs="Poppins"/>
        </w:rPr>
        <w:t xml:space="preserve">We’re delighted to </w:t>
      </w:r>
      <w:r>
        <w:rPr>
          <w:rFonts w:ascii="Poppins" w:hAnsi="Poppins" w:cs="Poppins"/>
        </w:rPr>
        <w:t xml:space="preserve">offer the opportunity for your </w:t>
      </w:r>
      <w:r w:rsidR="00CC2F27">
        <w:rPr>
          <w:rFonts w:ascii="Poppins" w:hAnsi="Poppins" w:cs="Poppins"/>
        </w:rPr>
        <w:t>Brownie</w:t>
      </w:r>
      <w:r w:rsidRPr="00B034E2">
        <w:rPr>
          <w:rFonts w:ascii="Poppins" w:hAnsi="Poppins" w:cs="Poppins"/>
        </w:rPr>
        <w:t xml:space="preserve"> to attend </w:t>
      </w:r>
      <w:r>
        <w:rPr>
          <w:rFonts w:ascii="Poppins" w:hAnsi="Poppins" w:cs="Poppins"/>
        </w:rPr>
        <w:t xml:space="preserve">our County </w:t>
      </w:r>
      <w:r w:rsidR="00CC2F27">
        <w:rPr>
          <w:rFonts w:ascii="Poppins" w:hAnsi="Poppins" w:cs="Poppins"/>
        </w:rPr>
        <w:t xml:space="preserve">Brownie sleepover at Twycross Zoo. </w:t>
      </w:r>
    </w:p>
    <w:p w14:paraId="6C70A385" w14:textId="737FD1B2" w:rsidR="00CC2F27" w:rsidRDefault="00CC2F27" w:rsidP="00B034E2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This event is a fantastic experience, bringing Brownies across Leicestershire together for a fun filled day at the zoo followed by a unique sleepover experience, </w:t>
      </w:r>
      <w:bookmarkStart w:id="0" w:name="_Hlk156463449"/>
      <w:r>
        <w:rPr>
          <w:rFonts w:ascii="Poppins" w:hAnsi="Poppins" w:cs="Poppins"/>
        </w:rPr>
        <w:t xml:space="preserve">staying in the Himalaya room – overlooking the Snow Leopard enclosure. </w:t>
      </w:r>
      <w:bookmarkEnd w:id="0"/>
      <w:r>
        <w:rPr>
          <w:rFonts w:ascii="Poppins" w:hAnsi="Poppins" w:cs="Poppins"/>
        </w:rPr>
        <w:t xml:space="preserve">This event will include access to the </w:t>
      </w:r>
      <w:r w:rsidR="00DE2A7C">
        <w:rPr>
          <w:rFonts w:ascii="Poppins" w:hAnsi="Poppins" w:cs="Poppins"/>
        </w:rPr>
        <w:t>zoo, a warm evening meal and breakfast the following day, evening activities including crafts, soft play and a movie screening and a badge.</w:t>
      </w:r>
    </w:p>
    <w:p w14:paraId="139F3B1B" w14:textId="1ABB78B0" w:rsidR="00B034E2" w:rsidRDefault="00B034E2" w:rsidP="00B034E2">
      <w:pPr>
        <w:rPr>
          <w:rFonts w:ascii="Poppins" w:hAnsi="Poppins" w:cs="Poppins"/>
        </w:rPr>
      </w:pPr>
      <w:r w:rsidRPr="00B034E2">
        <w:rPr>
          <w:rFonts w:ascii="Poppins" w:hAnsi="Poppins" w:cs="Poppins"/>
        </w:rPr>
        <w:t xml:space="preserve">The </w:t>
      </w:r>
      <w:r w:rsidR="00DE2A7C">
        <w:rPr>
          <w:rFonts w:ascii="Poppins" w:hAnsi="Poppins" w:cs="Poppins"/>
        </w:rPr>
        <w:t>Twycross Zoo sleepover fee is £65</w:t>
      </w:r>
      <w:r>
        <w:rPr>
          <w:rFonts w:ascii="Poppins" w:hAnsi="Poppins" w:cs="Poppins"/>
        </w:rPr>
        <w:t xml:space="preserve"> </w:t>
      </w:r>
      <w:r w:rsidRPr="00B034E2">
        <w:rPr>
          <w:rFonts w:ascii="Poppins" w:hAnsi="Poppins" w:cs="Poppins"/>
          <w:highlight w:val="yellow"/>
        </w:rPr>
        <w:t xml:space="preserve">plus add your </w:t>
      </w:r>
      <w:r w:rsidR="00B80B5F">
        <w:rPr>
          <w:rFonts w:ascii="Poppins" w:hAnsi="Poppins" w:cs="Poppins"/>
          <w:highlight w:val="yellow"/>
        </w:rPr>
        <w:t xml:space="preserve">unit’s </w:t>
      </w:r>
      <w:r w:rsidRPr="00B034E2">
        <w:rPr>
          <w:rFonts w:ascii="Poppins" w:hAnsi="Poppins" w:cs="Poppins"/>
          <w:highlight w:val="yellow"/>
        </w:rPr>
        <w:t>amount including transport</w:t>
      </w:r>
      <w:r w:rsidR="00DE2A7C" w:rsidRPr="00DE2A7C">
        <w:rPr>
          <w:rFonts w:ascii="Poppins" w:hAnsi="Poppins" w:cs="Poppins"/>
          <w:highlight w:val="yellow"/>
        </w:rPr>
        <w:t>, etc.</w:t>
      </w:r>
      <w:r w:rsidRPr="00B034E2">
        <w:rPr>
          <w:rFonts w:ascii="Poppins" w:hAnsi="Poppins" w:cs="Poppins"/>
        </w:rPr>
        <w:t xml:space="preserve"> whic</w:t>
      </w:r>
      <w:r w:rsidR="00655D3F">
        <w:rPr>
          <w:rFonts w:ascii="Poppins" w:hAnsi="Poppins" w:cs="Poppins"/>
        </w:rPr>
        <w:t xml:space="preserve">h includes </w:t>
      </w:r>
      <w:r w:rsidR="00DE2A7C">
        <w:rPr>
          <w:rFonts w:ascii="Poppins" w:hAnsi="Poppins" w:cs="Poppins"/>
        </w:rPr>
        <w:t xml:space="preserve">zoo access, activities, food and accommodation </w:t>
      </w:r>
      <w:r w:rsidR="00655D3F" w:rsidRPr="00655D3F">
        <w:rPr>
          <w:rFonts w:ascii="Poppins" w:hAnsi="Poppins" w:cs="Poppins"/>
          <w:highlight w:val="yellow"/>
        </w:rPr>
        <w:t>and transport</w:t>
      </w:r>
      <w:r w:rsidR="00655D3F">
        <w:rPr>
          <w:rFonts w:ascii="Poppins" w:hAnsi="Poppins" w:cs="Poppins"/>
        </w:rPr>
        <w:t>.</w:t>
      </w:r>
    </w:p>
    <w:p w14:paraId="2E91B157" w14:textId="779BEA19" w:rsidR="00B330BA" w:rsidRDefault="00B330BA" w:rsidP="00B034E2">
      <w:pPr>
        <w:rPr>
          <w:rFonts w:ascii="Poppins" w:hAnsi="Poppins" w:cs="Poppins"/>
          <w:highlight w:val="cyan"/>
        </w:rPr>
      </w:pPr>
      <w:r>
        <w:rPr>
          <w:rFonts w:ascii="Poppins" w:hAnsi="Poppins" w:cs="Poppins"/>
          <w:highlight w:val="cyan"/>
        </w:rPr>
        <w:t>If you would like to advertise the potential additional night to your unit:</w:t>
      </w:r>
    </w:p>
    <w:p w14:paraId="2D68D24F" w14:textId="606C3448" w:rsidR="00DE2A7C" w:rsidRDefault="00DE2A7C" w:rsidP="00B034E2">
      <w:pPr>
        <w:rPr>
          <w:rFonts w:ascii="Poppins" w:hAnsi="Poppins" w:cs="Poppins"/>
        </w:rPr>
      </w:pPr>
      <w:r w:rsidRPr="00B330BA">
        <w:rPr>
          <w:rFonts w:ascii="Poppins" w:hAnsi="Poppins" w:cs="Poppins"/>
          <w:highlight w:val="cyan"/>
        </w:rPr>
        <w:t xml:space="preserve">If our unit is not successful, there is a potential additional </w:t>
      </w:r>
      <w:r w:rsidR="00B330BA" w:rsidRPr="00B330BA">
        <w:rPr>
          <w:rFonts w:ascii="Poppins" w:hAnsi="Poppins" w:cs="Poppins"/>
          <w:highlight w:val="cyan"/>
        </w:rPr>
        <w:t xml:space="preserve">sleepover </w:t>
      </w:r>
      <w:r w:rsidRPr="00B330BA">
        <w:rPr>
          <w:rFonts w:ascii="Poppins" w:hAnsi="Poppins" w:cs="Poppins"/>
          <w:highlight w:val="cyan"/>
        </w:rPr>
        <w:t>night</w:t>
      </w:r>
      <w:r w:rsidR="00B330BA" w:rsidRPr="00B330BA">
        <w:rPr>
          <w:rFonts w:ascii="Poppins" w:hAnsi="Poppins" w:cs="Poppins"/>
          <w:highlight w:val="cyan"/>
        </w:rPr>
        <w:t>, Friday 12 April 2024 to Saturday 13 April 2024. Please indicate if your child would be able to attend these dates.</w:t>
      </w:r>
    </w:p>
    <w:p w14:paraId="5EAB3DCB" w14:textId="77777777" w:rsidR="00655D3F" w:rsidRDefault="00655D3F" w:rsidP="00B034E2">
      <w:pPr>
        <w:rPr>
          <w:rFonts w:ascii="Poppins" w:hAnsi="Poppins" w:cs="Poppins"/>
        </w:rPr>
      </w:pPr>
      <w:r>
        <w:rPr>
          <w:rFonts w:ascii="Poppins" w:hAnsi="Poppins" w:cs="Poppins"/>
        </w:rPr>
        <w:t>Please see the payment schedule below.  All payments are non-refundable.</w:t>
      </w:r>
    </w:p>
    <w:p w14:paraId="6A6E7D6B" w14:textId="5BB63B08" w:rsidR="00A25D49" w:rsidRPr="00B034E2" w:rsidRDefault="00CC42F0" w:rsidP="00B034E2">
      <w:pPr>
        <w:rPr>
          <w:rFonts w:ascii="Poppins" w:hAnsi="Poppins" w:cs="Poppins"/>
        </w:rPr>
      </w:pPr>
      <w:r w:rsidRPr="00CC42F0">
        <w:rPr>
          <w:rFonts w:ascii="Poppins" w:hAnsi="Poppins" w:cs="Poppins"/>
          <w:highlight w:val="cyan"/>
        </w:rPr>
        <w:t xml:space="preserve">Suggested dates to give groups time to chase up payments and hit deadlines. </w:t>
      </w:r>
      <w:r w:rsidR="00A25D49" w:rsidRPr="00CC42F0">
        <w:rPr>
          <w:rFonts w:ascii="Poppins" w:hAnsi="Poppins" w:cs="Poppins"/>
          <w:highlight w:val="cyan"/>
        </w:rPr>
        <w:t>You can add in extra instalments and</w:t>
      </w:r>
      <w:r w:rsidR="008B73AE">
        <w:rPr>
          <w:rFonts w:ascii="Poppins" w:hAnsi="Poppins" w:cs="Poppins"/>
          <w:highlight w:val="cyan"/>
        </w:rPr>
        <w:t xml:space="preserve"> change</w:t>
      </w:r>
      <w:r w:rsidR="00A25D49" w:rsidRPr="00CC42F0">
        <w:rPr>
          <w:rFonts w:ascii="Poppins" w:hAnsi="Poppins" w:cs="Poppins"/>
          <w:highlight w:val="cyan"/>
        </w:rPr>
        <w:t xml:space="preserve"> dates </w:t>
      </w:r>
      <w:r w:rsidR="008B73AE">
        <w:rPr>
          <w:rFonts w:ascii="Poppins" w:hAnsi="Poppins" w:cs="Poppins"/>
          <w:highlight w:val="cyan"/>
        </w:rPr>
        <w:t>as</w:t>
      </w:r>
      <w:r w:rsidR="00A25D49" w:rsidRPr="00CC42F0">
        <w:rPr>
          <w:rFonts w:ascii="Poppins" w:hAnsi="Poppins" w:cs="Poppins"/>
          <w:highlight w:val="cyan"/>
        </w:rPr>
        <w:t xml:space="preserve">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655D3F" w14:paraId="6B629CAD" w14:textId="77777777" w:rsidTr="00CC42F0">
        <w:tc>
          <w:tcPr>
            <w:tcW w:w="2830" w:type="dxa"/>
          </w:tcPr>
          <w:p w14:paraId="2BCE688F" w14:textId="12F95E24" w:rsidR="00655D3F" w:rsidRPr="00CC42F0" w:rsidRDefault="00042A67" w:rsidP="00042A67">
            <w:pPr>
              <w:rPr>
                <w:rFonts w:ascii="Poppins" w:hAnsi="Poppins" w:cs="Poppins"/>
                <w:highlight w:val="cyan"/>
              </w:rPr>
            </w:pPr>
            <w:r>
              <w:rPr>
                <w:rFonts w:ascii="Poppins" w:hAnsi="Poppins" w:cs="Poppins"/>
                <w:highlight w:val="cyan"/>
              </w:rPr>
              <w:t xml:space="preserve">by </w:t>
            </w:r>
            <w:r w:rsidR="00150E43">
              <w:rPr>
                <w:rFonts w:ascii="Poppins" w:hAnsi="Poppins" w:cs="Poppins"/>
                <w:highlight w:val="cyan"/>
              </w:rPr>
              <w:t>enter date</w:t>
            </w:r>
          </w:p>
        </w:tc>
        <w:tc>
          <w:tcPr>
            <w:tcW w:w="6946" w:type="dxa"/>
          </w:tcPr>
          <w:p w14:paraId="288E0500" w14:textId="4DB03692" w:rsidR="00655D3F" w:rsidRDefault="00655D3F" w:rsidP="00B034E2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£</w:t>
            </w:r>
            <w:r w:rsidR="00DE2A7C">
              <w:rPr>
                <w:rFonts w:ascii="Poppins" w:hAnsi="Poppins" w:cs="Poppins"/>
              </w:rPr>
              <w:t>35</w:t>
            </w:r>
            <w:r>
              <w:rPr>
                <w:rFonts w:ascii="Poppins" w:hAnsi="Poppins" w:cs="Poppins"/>
              </w:rPr>
              <w:t xml:space="preserve"> deposit</w:t>
            </w:r>
          </w:p>
        </w:tc>
      </w:tr>
      <w:tr w:rsidR="00655D3F" w14:paraId="78733358" w14:textId="77777777" w:rsidTr="00CC42F0">
        <w:tc>
          <w:tcPr>
            <w:tcW w:w="2830" w:type="dxa"/>
          </w:tcPr>
          <w:p w14:paraId="41218438" w14:textId="6573B592" w:rsidR="00655D3F" w:rsidRPr="00CC42F0" w:rsidRDefault="00A25D49" w:rsidP="00B034E2">
            <w:pPr>
              <w:rPr>
                <w:rFonts w:ascii="Poppins" w:hAnsi="Poppins" w:cs="Poppins"/>
                <w:highlight w:val="cyan"/>
              </w:rPr>
            </w:pPr>
            <w:r w:rsidRPr="00CC42F0">
              <w:rPr>
                <w:rFonts w:ascii="Poppins" w:hAnsi="Poppins" w:cs="Poppins"/>
                <w:highlight w:val="cyan"/>
              </w:rPr>
              <w:t xml:space="preserve">by </w:t>
            </w:r>
            <w:r w:rsidR="00DE2A7C">
              <w:rPr>
                <w:rFonts w:ascii="Poppins" w:hAnsi="Poppins" w:cs="Poppins"/>
                <w:highlight w:val="cyan"/>
              </w:rPr>
              <w:t>1</w:t>
            </w:r>
            <w:r w:rsidRPr="00CC42F0">
              <w:rPr>
                <w:rFonts w:ascii="Poppins" w:hAnsi="Poppins" w:cs="Poppins"/>
                <w:highlight w:val="cyan"/>
              </w:rPr>
              <w:t>9</w:t>
            </w:r>
            <w:r w:rsidR="00DE2A7C">
              <w:rPr>
                <w:rFonts w:ascii="Poppins" w:hAnsi="Poppins" w:cs="Poppins"/>
                <w:highlight w:val="cyan"/>
              </w:rPr>
              <w:t xml:space="preserve"> </w:t>
            </w:r>
            <w:r w:rsidRPr="00CC42F0">
              <w:rPr>
                <w:rFonts w:ascii="Poppins" w:hAnsi="Poppins" w:cs="Poppins"/>
                <w:highlight w:val="cyan"/>
              </w:rPr>
              <w:t>March 2024</w:t>
            </w:r>
          </w:p>
        </w:tc>
        <w:tc>
          <w:tcPr>
            <w:tcW w:w="6946" w:type="dxa"/>
          </w:tcPr>
          <w:p w14:paraId="3DDA3D6C" w14:textId="265FC8E0" w:rsidR="00655D3F" w:rsidRDefault="00A25D49" w:rsidP="00B034E2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£</w:t>
            </w:r>
            <w:r w:rsidR="00DE2A7C">
              <w:rPr>
                <w:rFonts w:ascii="Poppins" w:hAnsi="Poppins" w:cs="Poppins"/>
              </w:rPr>
              <w:t>30</w:t>
            </w:r>
            <w:r>
              <w:rPr>
                <w:rFonts w:ascii="Poppins" w:hAnsi="Poppins" w:cs="Poppins"/>
              </w:rPr>
              <w:t xml:space="preserve"> instalment</w:t>
            </w:r>
            <w:r w:rsidR="00DE2A7C">
              <w:rPr>
                <w:rFonts w:ascii="Poppins" w:hAnsi="Poppins" w:cs="Poppins"/>
              </w:rPr>
              <w:t xml:space="preserve"> </w:t>
            </w:r>
            <w:r w:rsidR="00DE2A7C" w:rsidRPr="00DE2A7C">
              <w:rPr>
                <w:rFonts w:ascii="Poppins" w:hAnsi="Poppins" w:cs="Poppins"/>
                <w:highlight w:val="yellow"/>
              </w:rPr>
              <w:t>plus £?? for unit additional costs</w:t>
            </w:r>
          </w:p>
        </w:tc>
      </w:tr>
    </w:tbl>
    <w:p w14:paraId="65D9B85D" w14:textId="77777777" w:rsidR="00B034E2" w:rsidRPr="00A25D49" w:rsidRDefault="00B034E2" w:rsidP="00B034E2">
      <w:pPr>
        <w:rPr>
          <w:rFonts w:ascii="Poppins" w:hAnsi="Poppins" w:cs="Poppins"/>
          <w:sz w:val="12"/>
        </w:rPr>
      </w:pPr>
    </w:p>
    <w:p w14:paraId="6C82BE3F" w14:textId="3BF72C53" w:rsidR="00B034E2" w:rsidRPr="00B034E2" w:rsidRDefault="00B034E2" w:rsidP="00B034E2">
      <w:pPr>
        <w:rPr>
          <w:rFonts w:ascii="Poppins" w:hAnsi="Poppins" w:cs="Poppins"/>
        </w:rPr>
      </w:pPr>
      <w:proofErr w:type="gramStart"/>
      <w:r w:rsidRPr="00B034E2">
        <w:rPr>
          <w:rFonts w:ascii="Poppins" w:hAnsi="Poppins" w:cs="Poppins"/>
        </w:rPr>
        <w:t>In order to</w:t>
      </w:r>
      <w:proofErr w:type="gramEnd"/>
      <w:r w:rsidRPr="00B034E2">
        <w:rPr>
          <w:rFonts w:ascii="Poppins" w:hAnsi="Poppins" w:cs="Poppins"/>
        </w:rPr>
        <w:t xml:space="preserve"> secure your place, please email </w:t>
      </w:r>
      <w:proofErr w:type="spellStart"/>
      <w:r w:rsidRPr="00A25D49">
        <w:rPr>
          <w:rFonts w:ascii="Poppins" w:hAnsi="Poppins" w:cs="Poppins"/>
          <w:highlight w:val="yellow"/>
        </w:rPr>
        <w:t>leader@</w:t>
      </w:r>
      <w:r w:rsidR="00A25D49" w:rsidRPr="00A25D49">
        <w:rPr>
          <w:rFonts w:ascii="Poppins" w:hAnsi="Poppins" w:cs="Poppins"/>
          <w:highlight w:val="yellow"/>
        </w:rPr>
        <w:t>guideunit</w:t>
      </w:r>
      <w:proofErr w:type="spellEnd"/>
      <w:r w:rsidRPr="00B034E2">
        <w:rPr>
          <w:rFonts w:ascii="Poppins" w:hAnsi="Poppins" w:cs="Poppins"/>
        </w:rPr>
        <w:t xml:space="preserve"> and transfer </w:t>
      </w:r>
      <w:r w:rsidR="00A25D49">
        <w:rPr>
          <w:rFonts w:ascii="Poppins" w:hAnsi="Poppins" w:cs="Poppins"/>
        </w:rPr>
        <w:t>£</w:t>
      </w:r>
      <w:r w:rsidR="00DE2A7C">
        <w:rPr>
          <w:rFonts w:ascii="Poppins" w:hAnsi="Poppins" w:cs="Poppins"/>
        </w:rPr>
        <w:t xml:space="preserve">35 </w:t>
      </w:r>
      <w:r w:rsidR="00A25D49">
        <w:rPr>
          <w:rFonts w:ascii="Poppins" w:hAnsi="Poppins" w:cs="Poppins"/>
        </w:rPr>
        <w:t>non-refundable</w:t>
      </w:r>
      <w:r w:rsidRPr="00B034E2">
        <w:rPr>
          <w:rFonts w:ascii="Poppins" w:hAnsi="Poppins" w:cs="Poppins"/>
        </w:rPr>
        <w:t xml:space="preserve"> deposit to </w:t>
      </w:r>
      <w:r w:rsidR="00A25D49" w:rsidRPr="00A25D49">
        <w:rPr>
          <w:rFonts w:ascii="Poppins" w:hAnsi="Poppins" w:cs="Poppins"/>
          <w:highlight w:val="yellow"/>
        </w:rPr>
        <w:t>name of unit</w:t>
      </w:r>
      <w:r w:rsidRPr="00B034E2">
        <w:rPr>
          <w:rFonts w:ascii="Poppins" w:hAnsi="Poppins" w:cs="Poppins"/>
        </w:rPr>
        <w:t xml:space="preserve"> </w:t>
      </w:r>
      <w:r w:rsidR="00A25D49">
        <w:rPr>
          <w:rFonts w:ascii="Poppins" w:hAnsi="Poppins" w:cs="Poppins"/>
        </w:rPr>
        <w:t xml:space="preserve">at </w:t>
      </w:r>
      <w:r w:rsidRPr="00A25D49">
        <w:rPr>
          <w:rFonts w:ascii="Poppins" w:hAnsi="Poppins" w:cs="Poppins"/>
          <w:highlight w:val="yellow"/>
        </w:rPr>
        <w:t>add bank details</w:t>
      </w:r>
      <w:r w:rsidR="00A25D49">
        <w:rPr>
          <w:rFonts w:ascii="Poppins" w:hAnsi="Poppins" w:cs="Poppins"/>
        </w:rPr>
        <w:t xml:space="preserve"> by </w:t>
      </w:r>
      <w:r w:rsidR="00DE2A7C">
        <w:rPr>
          <w:rFonts w:ascii="Poppins" w:hAnsi="Poppins" w:cs="Poppins"/>
          <w:highlight w:val="cyan"/>
        </w:rPr>
        <w:t xml:space="preserve">2 </w:t>
      </w:r>
      <w:r w:rsidR="00042A67">
        <w:rPr>
          <w:rFonts w:ascii="Poppins" w:hAnsi="Poppins" w:cs="Poppins"/>
          <w:highlight w:val="cyan"/>
        </w:rPr>
        <w:t>February 2024.</w:t>
      </w:r>
    </w:p>
    <w:p w14:paraId="6EC95764" w14:textId="77777777" w:rsidR="00A25D49" w:rsidRPr="00A25D49" w:rsidRDefault="00A25D49" w:rsidP="00A25D49">
      <w:pPr>
        <w:rPr>
          <w:rFonts w:ascii="Poppins" w:hAnsi="Poppins" w:cs="Poppins"/>
        </w:rPr>
      </w:pPr>
      <w:r w:rsidRPr="00A25D49">
        <w:rPr>
          <w:rFonts w:ascii="Poppins" w:hAnsi="Poppins" w:cs="Poppins"/>
        </w:rPr>
        <w:t>We hope your daughter</w:t>
      </w:r>
      <w:r w:rsidRPr="00A25D49">
        <w:rPr>
          <w:rFonts w:ascii="Poppins" w:hAnsi="Poppins" w:cs="Poppins"/>
          <w:b/>
        </w:rPr>
        <w:t>*</w:t>
      </w:r>
      <w:r w:rsidRPr="00A25D49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will want to</w:t>
      </w:r>
      <w:r w:rsidRPr="00A25D49">
        <w:rPr>
          <w:rFonts w:ascii="Poppins" w:hAnsi="Poppins" w:cs="Poppins"/>
        </w:rPr>
        <w:t xml:space="preserve"> join us on this exciting event.  If you have any questions, please speak to one of the leaders. </w:t>
      </w:r>
    </w:p>
    <w:p w14:paraId="3D2A95BC" w14:textId="77777777" w:rsidR="00A25D49" w:rsidRPr="00A25D49" w:rsidRDefault="00A25D49" w:rsidP="00A25D49">
      <w:pPr>
        <w:rPr>
          <w:rFonts w:ascii="Poppins" w:hAnsi="Poppins" w:cs="Poppins"/>
        </w:rPr>
      </w:pPr>
      <w:r w:rsidRPr="00A25D49">
        <w:rPr>
          <w:rFonts w:ascii="Poppins" w:hAnsi="Poppins" w:cs="Poppins"/>
        </w:rPr>
        <w:t>With best wishes,</w:t>
      </w:r>
    </w:p>
    <w:p w14:paraId="25BF1142" w14:textId="77777777" w:rsidR="00A25D49" w:rsidRPr="00A25D49" w:rsidRDefault="00A25D49" w:rsidP="00A25D49">
      <w:pPr>
        <w:rPr>
          <w:rFonts w:ascii="Poppins" w:hAnsi="Poppins" w:cs="Poppins"/>
        </w:rPr>
      </w:pPr>
    </w:p>
    <w:p w14:paraId="2E05E127" w14:textId="3259D401" w:rsidR="00A25D49" w:rsidRPr="00A25D49" w:rsidRDefault="00B330BA" w:rsidP="00A25D49">
      <w:pPr>
        <w:rPr>
          <w:rFonts w:ascii="Poppins" w:hAnsi="Poppins" w:cs="Poppins"/>
        </w:rPr>
      </w:pPr>
      <w:r>
        <w:rPr>
          <w:rFonts w:ascii="Poppins" w:hAnsi="Poppins" w:cs="Poppins"/>
          <w:highlight w:val="yellow"/>
        </w:rPr>
        <w:t>Brownie</w:t>
      </w:r>
      <w:r w:rsidR="00A25D49" w:rsidRPr="00A25D49">
        <w:rPr>
          <w:rFonts w:ascii="Poppins" w:hAnsi="Poppins" w:cs="Poppins"/>
          <w:highlight w:val="yellow"/>
        </w:rPr>
        <w:t xml:space="preserve"> unit leaders</w:t>
      </w:r>
    </w:p>
    <w:p w14:paraId="329B5648" w14:textId="77777777" w:rsidR="00B034E2" w:rsidRPr="00B034E2" w:rsidRDefault="00B034E2" w:rsidP="00B034E2">
      <w:pPr>
        <w:rPr>
          <w:rFonts w:ascii="Poppins" w:hAnsi="Poppins" w:cs="Poppins"/>
        </w:rPr>
      </w:pPr>
    </w:p>
    <w:p w14:paraId="0C49DC14" w14:textId="77777777" w:rsidR="00B330BA" w:rsidRPr="00A25D49" w:rsidRDefault="00B034E2" w:rsidP="00A25D49">
      <w:pPr>
        <w:spacing w:line="185" w:lineRule="exact"/>
        <w:ind w:left="20" w:right="-44"/>
        <w:rPr>
          <w:rFonts w:ascii="Poppins" w:eastAsia="Trebuchet MS" w:hAnsi="Poppins" w:cs="Poppins"/>
          <w:sz w:val="18"/>
          <w:szCs w:val="18"/>
        </w:rPr>
      </w:pPr>
      <w:r w:rsidRPr="00B034E2">
        <w:rPr>
          <w:rFonts w:ascii="Poppins" w:eastAsia="Trebuchet MS" w:hAnsi="Poppins" w:cs="Poppins"/>
          <w:b/>
          <w:sz w:val="18"/>
          <w:szCs w:val="18"/>
        </w:rPr>
        <w:t>*</w:t>
      </w:r>
      <w:r w:rsidRPr="00B034E2">
        <w:rPr>
          <w:rFonts w:ascii="Poppins" w:eastAsia="Trebuchet MS" w:hAnsi="Poppins" w:cs="Poppins"/>
          <w:b/>
          <w:color w:val="FF0000"/>
          <w:sz w:val="18"/>
          <w:szCs w:val="18"/>
        </w:rPr>
        <w:t xml:space="preserve"> </w:t>
      </w:r>
      <w:r w:rsidRPr="00B034E2">
        <w:rPr>
          <w:rFonts w:ascii="Poppins" w:eastAsia="Trebuchet MS" w:hAnsi="Poppins" w:cs="Poppins"/>
          <w:sz w:val="18"/>
          <w:szCs w:val="18"/>
        </w:rPr>
        <w:t>Where the terms ‘parent’</w:t>
      </w:r>
      <w:r w:rsidRPr="00B034E2">
        <w:rPr>
          <w:rFonts w:ascii="Poppins" w:eastAsia="Trebuchet MS" w:hAnsi="Poppins" w:cs="Poppins"/>
          <w:spacing w:val="-5"/>
          <w:sz w:val="18"/>
          <w:szCs w:val="18"/>
        </w:rPr>
        <w:t xml:space="preserve"> </w:t>
      </w:r>
      <w:r w:rsidRPr="00B034E2">
        <w:rPr>
          <w:rFonts w:ascii="Poppins" w:eastAsia="Trebuchet MS" w:hAnsi="Poppins" w:cs="Poppins"/>
          <w:sz w:val="18"/>
          <w:szCs w:val="18"/>
        </w:rPr>
        <w:t>and ‘daughte</w:t>
      </w:r>
      <w:r w:rsidRPr="00B034E2">
        <w:rPr>
          <w:rFonts w:ascii="Poppins" w:eastAsia="Trebuchet MS" w:hAnsi="Poppins" w:cs="Poppins"/>
          <w:spacing w:val="-2"/>
          <w:sz w:val="18"/>
          <w:szCs w:val="18"/>
        </w:rPr>
        <w:t>r</w:t>
      </w:r>
      <w:r w:rsidRPr="00B034E2">
        <w:rPr>
          <w:rFonts w:ascii="Poppins" w:eastAsia="Trebuchet MS" w:hAnsi="Poppins" w:cs="Poppins"/>
          <w:sz w:val="18"/>
          <w:szCs w:val="18"/>
        </w:rPr>
        <w:t>’</w:t>
      </w:r>
      <w:r w:rsidRPr="00B034E2">
        <w:rPr>
          <w:rFonts w:ascii="Poppins" w:eastAsia="Trebuchet MS" w:hAnsi="Poppins" w:cs="Poppins"/>
          <w:spacing w:val="-6"/>
          <w:sz w:val="18"/>
          <w:szCs w:val="18"/>
        </w:rPr>
        <w:t xml:space="preserve"> </w:t>
      </w:r>
      <w:r w:rsidRPr="00B034E2">
        <w:rPr>
          <w:rFonts w:ascii="Poppins" w:eastAsia="Trebuchet MS" w:hAnsi="Poppins" w:cs="Poppins"/>
          <w:sz w:val="18"/>
          <w:szCs w:val="18"/>
        </w:rPr>
        <w:t>are used, they refer to any adult with parental responsibilit</w:t>
      </w:r>
      <w:r w:rsidRPr="00B034E2">
        <w:rPr>
          <w:rFonts w:ascii="Poppins" w:eastAsia="Trebuchet MS" w:hAnsi="Poppins" w:cs="Poppins"/>
          <w:spacing w:val="-18"/>
          <w:sz w:val="18"/>
          <w:szCs w:val="18"/>
        </w:rPr>
        <w:t>y</w:t>
      </w:r>
      <w:r w:rsidRPr="00B034E2">
        <w:rPr>
          <w:rFonts w:ascii="Poppins" w:eastAsia="Trebuchet MS" w:hAnsi="Poppins" w:cs="Poppins"/>
          <w:sz w:val="18"/>
          <w:szCs w:val="18"/>
        </w:rPr>
        <w:t>, and their ward.</w:t>
      </w:r>
    </w:p>
    <w:sectPr w:rsidR="00B330BA" w:rsidRPr="00A25D49" w:rsidSect="00DD7322">
      <w:headerReference w:type="default" r:id="rId7"/>
      <w:pgSz w:w="11906" w:h="16838"/>
      <w:pgMar w:top="720" w:right="720" w:bottom="720" w:left="720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7D1" w14:textId="77777777" w:rsidR="00B31506" w:rsidRDefault="00B31506" w:rsidP="00B034E2">
      <w:pPr>
        <w:spacing w:after="0" w:line="240" w:lineRule="auto"/>
      </w:pPr>
      <w:r>
        <w:separator/>
      </w:r>
    </w:p>
  </w:endnote>
  <w:endnote w:type="continuationSeparator" w:id="0">
    <w:p w14:paraId="1C0F1362" w14:textId="77777777" w:rsidR="00B31506" w:rsidRDefault="00B31506" w:rsidP="00B0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F2BA" w14:textId="77777777" w:rsidR="00B31506" w:rsidRDefault="00B31506" w:rsidP="00B034E2">
      <w:pPr>
        <w:spacing w:after="0" w:line="240" w:lineRule="auto"/>
      </w:pPr>
      <w:r>
        <w:separator/>
      </w:r>
    </w:p>
  </w:footnote>
  <w:footnote w:type="continuationSeparator" w:id="0">
    <w:p w14:paraId="08BD0990" w14:textId="77777777" w:rsidR="00B31506" w:rsidRDefault="00B31506" w:rsidP="00B0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0B1B" w14:textId="77777777" w:rsidR="00B330BA" w:rsidRDefault="00B330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E2"/>
    <w:rsid w:val="00042A67"/>
    <w:rsid w:val="000F6E3B"/>
    <w:rsid w:val="00150E43"/>
    <w:rsid w:val="001B0CDE"/>
    <w:rsid w:val="002E4E1C"/>
    <w:rsid w:val="00554F5A"/>
    <w:rsid w:val="00655D3F"/>
    <w:rsid w:val="00772F36"/>
    <w:rsid w:val="00791284"/>
    <w:rsid w:val="007B2D2A"/>
    <w:rsid w:val="00844D54"/>
    <w:rsid w:val="008B73AE"/>
    <w:rsid w:val="00922C32"/>
    <w:rsid w:val="00A25D49"/>
    <w:rsid w:val="00A80C9E"/>
    <w:rsid w:val="00B034E2"/>
    <w:rsid w:val="00B31506"/>
    <w:rsid w:val="00B330BA"/>
    <w:rsid w:val="00B80B5F"/>
    <w:rsid w:val="00BE60FE"/>
    <w:rsid w:val="00BF7744"/>
    <w:rsid w:val="00C411FA"/>
    <w:rsid w:val="00CA6F27"/>
    <w:rsid w:val="00CB590A"/>
    <w:rsid w:val="00CC2F27"/>
    <w:rsid w:val="00CC42F0"/>
    <w:rsid w:val="00DA4031"/>
    <w:rsid w:val="00DD7322"/>
    <w:rsid w:val="00DE2A7C"/>
    <w:rsid w:val="00E21E33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B8B3"/>
  <w15:chartTrackingRefBased/>
  <w15:docId w15:val="{9E57322D-8E2A-43BB-8858-BE09543D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4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E2"/>
  </w:style>
  <w:style w:type="paragraph" w:styleId="Footer">
    <w:name w:val="footer"/>
    <w:basedOn w:val="Normal"/>
    <w:link w:val="FooterChar"/>
    <w:uiPriority w:val="99"/>
    <w:unhideWhenUsed/>
    <w:rsid w:val="00B0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E2"/>
  </w:style>
  <w:style w:type="table" w:styleId="TableGrid">
    <w:name w:val="Table Grid"/>
    <w:basedOn w:val="TableNormal"/>
    <w:uiPriority w:val="39"/>
    <w:rsid w:val="0065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Chodynicki</dc:creator>
  <cp:keywords/>
  <dc:description/>
  <cp:lastModifiedBy>Stacey</cp:lastModifiedBy>
  <cp:revision>5</cp:revision>
  <dcterms:created xsi:type="dcterms:W3CDTF">2024-01-18T09:46:00Z</dcterms:created>
  <dcterms:modified xsi:type="dcterms:W3CDTF">2024-01-18T10:19:00Z</dcterms:modified>
</cp:coreProperties>
</file>